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DA" w:rsidRDefault="000E3E5F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4D11DA" w:rsidRDefault="000E3E5F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DECEMBER 8, 2024</w:t>
      </w:r>
    </w:p>
    <w:p w:rsidR="004D11DA" w:rsidRDefault="000E3E5F">
      <w:pPr>
        <w:pStyle w:val="Body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Second Sunday of Advent: PEACE</w:t>
      </w:r>
    </w:p>
    <w:p w:rsidR="004D11DA" w:rsidRDefault="004D11DA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4D11DA" w:rsidRDefault="000E3E5F" w:rsidP="0005445C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4D11DA" w:rsidRDefault="000E3E5F" w:rsidP="0005445C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05445C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friendship; to all who hunger and thirst for something real and lasting; and to all who come here, this church opens wide her doors</w:t>
      </w:r>
      <w:r w:rsidR="0005445C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4D11DA" w:rsidRDefault="004D11DA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4D11DA" w:rsidRDefault="000E3E5F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</w:t>
      </w:r>
      <w:r>
        <w:rPr>
          <w:rFonts w:ascii="Times New Roman" w:hAnsi="Times New Roman"/>
          <w:i/>
          <w:iCs/>
          <w:sz w:val="26"/>
          <w:szCs w:val="26"/>
        </w:rPr>
        <w:t>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4D11DA" w:rsidRDefault="000E3E5F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Opening Song:   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Peaceful Easy Feeling/Amazing Grace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p w:rsidR="004D11DA" w:rsidRDefault="000E3E5F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Peace Like a River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” </w:t>
      </w:r>
    </w:p>
    <w:p w:rsidR="004D11DA" w:rsidRDefault="000E3E5F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Welcome 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4D11DA" w:rsidRDefault="000E3E5F" w:rsidP="0005445C">
      <w:pPr>
        <w:pStyle w:val="Body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Opening Music: HYMN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#259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Angels From the Realms of Glory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” </w:t>
      </w:r>
    </w:p>
    <w:p w:rsidR="004D11DA" w:rsidRDefault="0005445C" w:rsidP="0005445C">
      <w:pPr>
        <w:pStyle w:val="Body"/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Reading and Lighting of Advent Candle:  </w:t>
      </w:r>
      <w:r w:rsidRPr="0005445C">
        <w:rPr>
          <w:rFonts w:ascii="Times New Roman" w:hAnsi="Times New Roman"/>
          <w:bCs/>
          <w:i/>
          <w:sz w:val="26"/>
          <w:szCs w:val="26"/>
          <w:u w:val="single"/>
        </w:rPr>
        <w:t>Ken and Dianne Gallo</w:t>
      </w:r>
    </w:p>
    <w:p w:rsidR="004D11DA" w:rsidRDefault="000E3E5F" w:rsidP="0005445C">
      <w:pPr>
        <w:pStyle w:val="Body"/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Sharing of Praises and Concerns </w:t>
      </w:r>
    </w:p>
    <w:p w:rsidR="004D11DA" w:rsidRDefault="004D11DA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4D11DA" w:rsidRDefault="000E3E5F">
      <w:pPr>
        <w:pStyle w:val="Body"/>
        <w:rPr>
          <w:rFonts w:ascii="Times New Roman" w:hAnsi="Times New Roman"/>
          <w:bCs/>
          <w:i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>Christmas Prayer for Illumination:</w:t>
      </w:r>
      <w:r w:rsidR="0005445C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05445C" w:rsidRPr="0005445C">
        <w:rPr>
          <w:rFonts w:ascii="Times New Roman" w:hAnsi="Times New Roman"/>
          <w:bCs/>
          <w:i/>
          <w:sz w:val="26"/>
          <w:szCs w:val="26"/>
          <w:u w:val="single"/>
        </w:rPr>
        <w:t>Dee Frank, Liturgist</w:t>
      </w:r>
    </w:p>
    <w:p w:rsidR="0005445C" w:rsidRDefault="0005445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D11DA" w:rsidRDefault="000E3E5F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ALL: Dear Heavenly Father, Help me to hear your voice. Send Us your Holy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Spirit once again. Give me the courage to be your beloved. Give me courage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to choose joy. I need you now this Christmas. Be born in me again.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Today. In </w:t>
      </w:r>
      <w:r w:rsidR="0005445C">
        <w:rPr>
          <w:rFonts w:ascii="Times New Roman" w:eastAsia="Times New Roman" w:hAnsi="Times New Roman" w:cs="Times New Roman"/>
          <w:b/>
          <w:bCs/>
          <w:sz w:val="26"/>
          <w:szCs w:val="26"/>
        </w:rPr>
        <w:t>J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esus' name, Amen.</w:t>
      </w:r>
    </w:p>
    <w:p w:rsidR="004D11DA" w:rsidRDefault="004D11DA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4D11DA" w:rsidRDefault="000E3E5F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Worship Through Music:</w:t>
      </w:r>
      <w:r w:rsidR="0005445C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#278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Angels We Have Heard on High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”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(verses 1,2,3) </w:t>
      </w:r>
    </w:p>
    <w:p w:rsidR="004D11DA" w:rsidRDefault="004D11DA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4D11DA" w:rsidRDefault="000E3E5F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</w:p>
    <w:p w:rsidR="004D11DA" w:rsidRDefault="000E3E5F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 </w:t>
      </w:r>
    </w:p>
    <w:p w:rsidR="004D11DA" w:rsidRDefault="000E3E5F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Advent Teaching Series</w:t>
      </w:r>
    </w:p>
    <w:p w:rsidR="004D11DA" w:rsidRDefault="004D11DA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D11DA" w:rsidRDefault="000E3E5F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4D11DA" w:rsidRDefault="000E3E5F" w:rsidP="0005445C">
      <w:pPr>
        <w:pStyle w:val="Body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and forgive us our debts as we forgive our debtors. And lead us not into</w:t>
      </w:r>
      <w:r w:rsidR="0005445C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temptation; but delive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power and the glory forever. Amen.</w:t>
      </w:r>
    </w:p>
    <w:p w:rsidR="004D11DA" w:rsidRDefault="004D11DA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D11DA" w:rsidRDefault="000E3E5F" w:rsidP="0005445C">
      <w:pPr>
        <w:pStyle w:val="Body"/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Call For Offering</w:t>
      </w:r>
    </w:p>
    <w:p w:rsidR="004D11DA" w:rsidRDefault="000E3E5F" w:rsidP="0005445C">
      <w:pPr>
        <w:pStyle w:val="Body"/>
        <w:spacing w:line="276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Offertory Song</w:t>
      </w:r>
      <w:r w:rsidR="0005445C">
        <w:rPr>
          <w:rFonts w:ascii="Times New Roman" w:hAnsi="Times New Roman"/>
          <w:b/>
          <w:bCs/>
          <w:sz w:val="26"/>
          <w:szCs w:val="26"/>
        </w:rPr>
        <w:t>:  #243  “Emmanuel”  arr. by Ken Gallo</w:t>
      </w:r>
    </w:p>
    <w:p w:rsidR="004D11DA" w:rsidRDefault="000E3E5F" w:rsidP="0005445C">
      <w:pPr>
        <w:pStyle w:val="Body"/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Doxology</w:t>
      </w:r>
    </w:p>
    <w:p w:rsidR="004D11DA" w:rsidRDefault="000E3E5F" w:rsidP="0005445C">
      <w:pPr>
        <w:pStyle w:val="Body"/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Offering Prayer </w:t>
      </w:r>
    </w:p>
    <w:p w:rsidR="004D11DA" w:rsidRDefault="000E3E5F" w:rsidP="0005445C">
      <w:pPr>
        <w:pStyle w:val="Body"/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Closing Song</w:t>
      </w:r>
      <w:r w:rsidR="0005445C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#245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O Come, All Ye Faithful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”    </w:t>
      </w:r>
    </w:p>
    <w:p w:rsidR="004D11DA" w:rsidRDefault="004D11DA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5445C" w:rsidRDefault="0005445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D11DA" w:rsidRDefault="000E3E5F" w:rsidP="0005445C">
      <w:pPr>
        <w:pStyle w:val="Body"/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4D11DA" w:rsidRDefault="000E3E5F" w:rsidP="0005445C">
      <w:pPr>
        <w:pStyle w:val="Body"/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Blessing and Commission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You Go Nowhere by Accident</w:t>
      </w:r>
      <w:r>
        <w:rPr>
          <w:rFonts w:ascii="Times New Roman" w:hAnsi="Times New Roman"/>
          <w:i/>
          <w:iCs/>
          <w:sz w:val="26"/>
          <w:szCs w:val="26"/>
        </w:rPr>
        <w:t>…</w:t>
      </w:r>
      <w:r>
        <w:rPr>
          <w:rFonts w:ascii="Times New Roman" w:hAnsi="Times New Roman"/>
          <w:i/>
          <w:iCs/>
          <w:sz w:val="26"/>
          <w:szCs w:val="26"/>
        </w:rPr>
        <w:t>"</w:t>
      </w:r>
    </w:p>
    <w:p w:rsidR="004D11DA" w:rsidRDefault="004D11DA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D11DA" w:rsidRDefault="000E3E5F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</w:t>
      </w:r>
    </w:p>
    <w:p w:rsidR="004D11DA" w:rsidRDefault="000E3E5F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-Fellowship Time</w:t>
      </w:r>
    </w:p>
    <w:p w:rsidR="004D11DA" w:rsidRDefault="000E3E5F">
      <w:pPr>
        <w:pStyle w:val="Body"/>
        <w:rPr>
          <w:rFonts w:hint="eastAsia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-Opportunities to Serve this church: Sound booth, projector and screen, children ministry </w:t>
      </w:r>
    </w:p>
    <w:sectPr w:rsidR="004D11DA" w:rsidSect="004D11DA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E5F" w:rsidRDefault="000E3E5F" w:rsidP="004D11DA">
      <w:r>
        <w:separator/>
      </w:r>
    </w:p>
  </w:endnote>
  <w:endnote w:type="continuationSeparator" w:id="1">
    <w:p w:rsidR="000E3E5F" w:rsidRDefault="000E3E5F" w:rsidP="004D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DA" w:rsidRDefault="004D11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E5F" w:rsidRDefault="000E3E5F" w:rsidP="004D11DA">
      <w:r>
        <w:separator/>
      </w:r>
    </w:p>
  </w:footnote>
  <w:footnote w:type="continuationSeparator" w:id="1">
    <w:p w:rsidR="000E3E5F" w:rsidRDefault="000E3E5F" w:rsidP="004D1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DA" w:rsidRDefault="004D11D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1DA"/>
    <w:rsid w:val="0005445C"/>
    <w:rsid w:val="000E3E5F"/>
    <w:rsid w:val="004D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11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11DA"/>
    <w:rPr>
      <w:u w:val="single"/>
    </w:rPr>
  </w:style>
  <w:style w:type="paragraph" w:customStyle="1" w:styleId="Body">
    <w:name w:val="Body"/>
    <w:rsid w:val="004D11DA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1658</Characters>
  <Application>Microsoft Office Word</Application>
  <DocSecurity>0</DocSecurity>
  <Lines>13</Lines>
  <Paragraphs>3</Paragraphs>
  <ScaleCrop>false</ScaleCrop>
  <Company>HP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2024-12-05T17:39:00Z</dcterms:created>
  <dcterms:modified xsi:type="dcterms:W3CDTF">2024-12-05T17:39:00Z</dcterms:modified>
</cp:coreProperties>
</file>